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E477" w14:textId="7FED45FE" w:rsidR="00BC26FD" w:rsidRPr="00BC26FD" w:rsidRDefault="00BC26FD" w:rsidP="00BC26FD">
      <w:p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>HOPE IN SUFFERING RESOURCES</w:t>
      </w:r>
    </w:p>
    <w:p w14:paraId="64C113F7" w14:textId="77777777" w:rsidR="00BC26FD" w:rsidRDefault="00BC26FD" w:rsidP="00BC26FD">
      <w:pPr>
        <w:rPr>
          <w:lang w:val="es-419"/>
        </w:rPr>
      </w:pPr>
    </w:p>
    <w:p w14:paraId="3B7AB2B9" w14:textId="2DC49528" w:rsidR="00BC26FD" w:rsidRDefault="00BC26FD" w:rsidP="00BC26FD">
      <w:r>
        <w:rPr>
          <w:lang w:val="es-419"/>
        </w:rPr>
        <w:t xml:space="preserve">Qué habilidades se necesitan y quién puede ayudar a "afrontar y abrazar la realidad de la/s pérdida/s que forman parte del momento presente (¡y del futuro!)". Sinceramente, es una pregunta difícil de responder porque cada situación es diferente y se trata de un proceso, de naturaleza tan incremental. Quizá por eso existen tantos modelos sobre el cambio y el duelo. Estos modelos intentan captar la esencia y, sin embargo, no pueden hacer justicia a la cronología del proceso. Teniendo esto en cuenta, ¿qué habilidades pueden ser útiles y quién puede ayudar en este proceso? Los siguientes puntos pueden ser útiles. </w:t>
      </w:r>
    </w:p>
    <w:p w14:paraId="6D2738FF" w14:textId="77777777" w:rsidR="00BC26FD" w:rsidRDefault="00BC26FD" w:rsidP="00BC26FD">
      <w:r>
        <w:rPr>
          <w:lang w:val="es-419"/>
        </w:rPr>
        <w:t> </w:t>
      </w:r>
    </w:p>
    <w:p w14:paraId="14C28E05" w14:textId="77777777" w:rsidR="00BC26FD" w:rsidRDefault="00BC26FD" w:rsidP="00BC26FD">
      <w:r>
        <w:rPr>
          <w:lang w:val="es-419"/>
        </w:rPr>
        <w:t xml:space="preserve">He aquí algunos recursos que pueden ser útiles. Están orientados al lugar de trabajo y, sin embargo, se pueden trasladar fácilmente a entornos congregacionales (y también pueden ayudar en otros entornos ministeriales). </w:t>
      </w:r>
      <w:r>
        <w:rPr>
          <w:i/>
          <w:iCs/>
          <w:lang w:val="es-419"/>
        </w:rPr>
        <w:t>Sólo están en inglés o traducidos al sitio web.</w:t>
      </w:r>
    </w:p>
    <w:p w14:paraId="06CF0134" w14:textId="77777777" w:rsidR="00BC26FD" w:rsidRDefault="00BC26FD" w:rsidP="00BC26FD">
      <w:r>
        <w:rPr>
          <w:lang w:val="es-419"/>
        </w:rPr>
        <w:t> </w:t>
      </w:r>
    </w:p>
    <w:p w14:paraId="4E6DE1E2" w14:textId="77777777" w:rsidR="00BC26FD" w:rsidRDefault="00BC26FD" w:rsidP="00BC26FD">
      <w:hyperlink r:id="rId5" w:history="1">
        <w:r>
          <w:rPr>
            <w:rStyle w:val="Hyperlink"/>
            <w:lang w:val="es-419"/>
          </w:rPr>
          <w:t>Cómo procesar nuestro duelo colectivo</w:t>
        </w:r>
      </w:hyperlink>
    </w:p>
    <w:p w14:paraId="687F8B91" w14:textId="77777777" w:rsidR="00BC26FD" w:rsidRDefault="00BC26FD" w:rsidP="00BC26FD">
      <w:r>
        <w:rPr>
          <w:sz w:val="8"/>
          <w:szCs w:val="8"/>
          <w:lang w:val="es-419"/>
        </w:rPr>
        <w:t> </w:t>
      </w:r>
    </w:p>
    <w:p w14:paraId="001A2C2C" w14:textId="77777777" w:rsidR="00BC26FD" w:rsidRDefault="00BC26FD" w:rsidP="00BC26FD">
      <w:hyperlink r:id="rId6" w:history="1">
        <w:r>
          <w:rPr>
            <w:rStyle w:val="Hyperlink"/>
            <w:lang w:val="es-419"/>
          </w:rPr>
          <w:t>Liderar a través de la pérdida</w:t>
        </w:r>
      </w:hyperlink>
    </w:p>
    <w:p w14:paraId="071D3615" w14:textId="77777777" w:rsidR="00BC26FD" w:rsidRDefault="00BC26FD" w:rsidP="00BC26FD">
      <w:r>
        <w:rPr>
          <w:sz w:val="8"/>
          <w:szCs w:val="8"/>
          <w:lang w:val="es-419"/>
        </w:rPr>
        <w:t> </w:t>
      </w:r>
    </w:p>
    <w:p w14:paraId="06B0698C" w14:textId="77777777" w:rsidR="00BC26FD" w:rsidRDefault="00BC26FD" w:rsidP="00BC26FD">
      <w:hyperlink r:id="rId7" w:history="1">
        <w:r>
          <w:rPr>
            <w:rStyle w:val="Hyperlink"/>
            <w:lang w:val="es-419"/>
          </w:rPr>
          <w:t>Gestionar el duelo de los empleados en el lugar de trabajo</w:t>
        </w:r>
      </w:hyperlink>
    </w:p>
    <w:p w14:paraId="38CDDE44" w14:textId="77777777" w:rsidR="00BC26FD" w:rsidRDefault="00BC26FD" w:rsidP="00BC26FD">
      <w:r>
        <w:rPr>
          <w:lang w:val="es-419"/>
        </w:rPr>
        <w:t> </w:t>
      </w:r>
    </w:p>
    <w:p w14:paraId="4CD4AD0C" w14:textId="77777777" w:rsidR="00BC26FD" w:rsidRDefault="00BC26FD" w:rsidP="00BC26FD">
      <w:pPr>
        <w:rPr>
          <w:lang w:val="es-419"/>
        </w:rPr>
      </w:pPr>
      <w:r>
        <w:rPr>
          <w:lang w:val="es-419"/>
        </w:rPr>
        <w:t>En cuanto a las habilidades y la forma de abordar este trabajo dentro de nuestras congregaciones y entornos ministeriales, ofrecemos los siguientes puntos.</w:t>
      </w:r>
    </w:p>
    <w:p w14:paraId="29AF926A" w14:textId="77777777" w:rsidR="00BC26FD" w:rsidRDefault="00BC26FD" w:rsidP="00BC26FD"/>
    <w:p w14:paraId="15FF9036" w14:textId="77777777" w:rsidR="00BC26FD" w:rsidRPr="00BC26FD" w:rsidRDefault="00BC26FD" w:rsidP="00BC26FD">
      <w:pPr>
        <w:pStyle w:val="ListParagraph"/>
        <w:numPr>
          <w:ilvl w:val="0"/>
          <w:numId w:val="1"/>
        </w:numPr>
        <w:spacing w:line="240" w:lineRule="auto"/>
        <w:ind w:left="360"/>
        <w:contextualSpacing/>
      </w:pPr>
      <w:r>
        <w:rPr>
          <w:lang w:val="es-419"/>
        </w:rPr>
        <w:t>Abra la conversación. Reconozca que hay dolor y pérdida. Nombra lo que consideras pérdidas y cómo te afectan. Al compartir su experiencia y sus sentimientos al respecto, invita a los demás a hacer lo mismo.</w:t>
      </w:r>
    </w:p>
    <w:p w14:paraId="7C13E42B" w14:textId="77777777" w:rsidR="00BC26FD" w:rsidRDefault="00BC26FD" w:rsidP="00BC26FD">
      <w:pPr>
        <w:pStyle w:val="ListParagraph"/>
        <w:spacing w:line="240" w:lineRule="auto"/>
        <w:ind w:left="360"/>
        <w:contextualSpacing/>
      </w:pPr>
    </w:p>
    <w:p w14:paraId="084C1BD9" w14:textId="77777777" w:rsidR="00BC26FD" w:rsidRPr="00BC26FD" w:rsidRDefault="00BC26FD" w:rsidP="00BC26FD">
      <w:pPr>
        <w:pStyle w:val="ListParagraph"/>
        <w:numPr>
          <w:ilvl w:val="0"/>
          <w:numId w:val="1"/>
        </w:numPr>
        <w:spacing w:line="240" w:lineRule="auto"/>
        <w:ind w:left="360"/>
        <w:contextualSpacing/>
      </w:pPr>
      <w:r>
        <w:rPr>
          <w:lang w:val="es-419"/>
        </w:rPr>
        <w:t>Cree una cultura que permita el duelo. Proporcione información sobre el duelo. Si publica actualizaciones o boletines, incluya recursos o citas y formule una pregunta para la reflexión.</w:t>
      </w:r>
    </w:p>
    <w:p w14:paraId="0CE5CAF4" w14:textId="77777777" w:rsidR="00BC26FD" w:rsidRDefault="00BC26FD" w:rsidP="00BC26FD">
      <w:pPr>
        <w:pStyle w:val="ListParagraph"/>
        <w:spacing w:line="240" w:lineRule="auto"/>
        <w:ind w:left="360"/>
        <w:contextualSpacing/>
      </w:pPr>
    </w:p>
    <w:p w14:paraId="6AD4F818" w14:textId="77777777" w:rsidR="00BC26FD" w:rsidRPr="00BC26FD" w:rsidRDefault="00BC26FD" w:rsidP="00BC26FD">
      <w:pPr>
        <w:pStyle w:val="ListParagraph"/>
        <w:numPr>
          <w:ilvl w:val="0"/>
          <w:numId w:val="1"/>
        </w:numPr>
        <w:spacing w:line="240" w:lineRule="auto"/>
        <w:ind w:left="360"/>
        <w:contextualSpacing/>
      </w:pPr>
      <w:r>
        <w:rPr>
          <w:lang w:val="es-419"/>
        </w:rPr>
        <w:t xml:space="preserve">Cree un proceso por el que pase todo el grupo o la congregación. Utiliza el folleto </w:t>
      </w:r>
      <w:r>
        <w:rPr>
          <w:i/>
          <w:iCs/>
          <w:lang w:val="es-419"/>
        </w:rPr>
        <w:t>Esperanza en el sufrimiento</w:t>
      </w:r>
      <w:r>
        <w:rPr>
          <w:lang w:val="es-419"/>
        </w:rPr>
        <w:t xml:space="preserve"> o algún otro documento/artículo/ libro que lleve al grupo a un proceso de aprendizaje y aplicación a su vida, individual y colectivamente. Asegúrate de que este proceso incluya una reflexión para que los individuos profundicen en el material.</w:t>
      </w:r>
    </w:p>
    <w:p w14:paraId="10A0E2F4" w14:textId="77777777" w:rsidR="00BC26FD" w:rsidRDefault="00BC26FD" w:rsidP="00BC26FD">
      <w:pPr>
        <w:pStyle w:val="ListParagraph"/>
        <w:spacing w:line="240" w:lineRule="auto"/>
        <w:ind w:left="360"/>
        <w:contextualSpacing/>
      </w:pPr>
    </w:p>
    <w:p w14:paraId="073EADA1" w14:textId="77777777" w:rsidR="00BC26FD" w:rsidRPr="00BC26FD" w:rsidRDefault="00BC26FD" w:rsidP="00BC26FD">
      <w:pPr>
        <w:pStyle w:val="ListParagraph"/>
        <w:numPr>
          <w:ilvl w:val="0"/>
          <w:numId w:val="1"/>
        </w:numPr>
        <w:spacing w:line="240" w:lineRule="auto"/>
        <w:ind w:left="360"/>
        <w:contextualSpacing/>
      </w:pPr>
      <w:r>
        <w:rPr>
          <w:lang w:val="es-419"/>
        </w:rPr>
        <w:t>Ritualizar las pérdidas y los cambios.</w:t>
      </w:r>
    </w:p>
    <w:p w14:paraId="4853F36E" w14:textId="77777777" w:rsidR="00BC26FD" w:rsidRDefault="00BC26FD" w:rsidP="00BC26FD">
      <w:pPr>
        <w:pStyle w:val="ListParagraph"/>
        <w:spacing w:line="240" w:lineRule="auto"/>
        <w:ind w:left="360"/>
        <w:contextualSpacing/>
      </w:pPr>
    </w:p>
    <w:p w14:paraId="21675338" w14:textId="77777777" w:rsidR="00BC26FD" w:rsidRPr="00BC26FD" w:rsidRDefault="00BC26FD" w:rsidP="00BC26FD">
      <w:pPr>
        <w:pStyle w:val="ListParagraph"/>
        <w:numPr>
          <w:ilvl w:val="0"/>
          <w:numId w:val="1"/>
        </w:numPr>
        <w:spacing w:line="240" w:lineRule="auto"/>
        <w:ind w:left="360"/>
        <w:contextualSpacing/>
      </w:pPr>
      <w:r>
        <w:rPr>
          <w:lang w:val="es-419"/>
        </w:rPr>
        <w:t>Celebra y diviértete. Hay una razón por la que los cómicos son tan populares. Toman la realidad y la convierten en absurda o señalan la realidad que nadie quiere discutir. Como líderes, estamos llamados a ser el bufón de la corte, hablando al rey o a la reina de las cosas que no quieren oír o reconocer.</w:t>
      </w:r>
    </w:p>
    <w:p w14:paraId="0A97A52D" w14:textId="63D5F00F" w:rsidR="00BC26FD" w:rsidRDefault="00BC26FD" w:rsidP="00BC26FD">
      <w:pPr>
        <w:pStyle w:val="ListParagraph"/>
        <w:spacing w:line="240" w:lineRule="auto"/>
        <w:ind w:left="360"/>
        <w:contextualSpacing/>
      </w:pPr>
      <w:r>
        <w:rPr>
          <w:lang w:val="es-419"/>
        </w:rPr>
        <w:t xml:space="preserve"> </w:t>
      </w:r>
    </w:p>
    <w:p w14:paraId="64C1ACFE" w14:textId="41DDCADE" w:rsidR="00BC26FD" w:rsidRPr="00BC26FD" w:rsidRDefault="00BC26FD" w:rsidP="00BC26F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</w:pPr>
      <w:r>
        <w:rPr>
          <w:lang w:val="es-419"/>
        </w:rPr>
        <w:t xml:space="preserve">¡No hagas el trabajo solo! Como líderes, también formamos parte del sistema y sufrimos junto con los demás. Puede ser útil consultar con un terapeuta, entrenador, consultor o facilitador local. Pueden ayudar a comprender lo que está sucediendo y ofrecer una reflexión de vuelta. Es posible que también puedan acompañarte durante los distintos procesos. A medida que avanzas por ti mismo, puede que necesites la capacidad de estar en el trabajo en lugar de organizar el trabajo. </w:t>
      </w:r>
    </w:p>
    <w:p w14:paraId="44E629B1" w14:textId="464BCB43" w:rsidR="00BC26FD" w:rsidRDefault="00BC26FD" w:rsidP="00BC26FD">
      <w:r>
        <w:rPr>
          <w:b/>
          <w:bCs/>
        </w:rPr>
        <w:t>Linda Buck, CSJ</w:t>
      </w:r>
      <w:r>
        <w:t xml:space="preserve"> </w:t>
      </w:r>
      <w:r>
        <w:rPr>
          <w:sz w:val="16"/>
          <w:szCs w:val="16"/>
        </w:rPr>
        <w:t>(she/her/hers/</w:t>
      </w:r>
      <w:proofErr w:type="spellStart"/>
      <w:r>
        <w:rPr>
          <w:sz w:val="16"/>
          <w:szCs w:val="16"/>
        </w:rPr>
        <w:t>ella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ellos</w:t>
      </w:r>
      <w:proofErr w:type="spellEnd"/>
      <w:r>
        <w:rPr>
          <w:sz w:val="16"/>
          <w:szCs w:val="16"/>
        </w:rPr>
        <w:t>)</w:t>
      </w:r>
    </w:p>
    <w:p w14:paraId="4CDA5373" w14:textId="77777777" w:rsidR="00BC26FD" w:rsidRDefault="00BC26FD" w:rsidP="00BC26FD">
      <w:r>
        <w:rPr>
          <w:b/>
          <w:bCs/>
          <w:color w:val="006666"/>
        </w:rPr>
        <w:lastRenderedPageBreak/>
        <w:t>Leadership Collaborative</w:t>
      </w:r>
    </w:p>
    <w:p w14:paraId="6EC04F0C" w14:textId="77777777" w:rsidR="00BC26FD" w:rsidRDefault="00BC26FD" w:rsidP="00BC26FD">
      <w:proofErr w:type="spellStart"/>
      <w:r>
        <w:rPr>
          <w:b/>
          <w:bCs/>
          <w:color w:val="006666"/>
        </w:rPr>
        <w:t>Colaborativo</w:t>
      </w:r>
      <w:proofErr w:type="spellEnd"/>
      <w:r>
        <w:rPr>
          <w:b/>
          <w:bCs/>
          <w:color w:val="006666"/>
        </w:rPr>
        <w:t xml:space="preserve"> de </w:t>
      </w:r>
      <w:proofErr w:type="spellStart"/>
      <w:r>
        <w:rPr>
          <w:b/>
          <w:bCs/>
          <w:color w:val="006666"/>
        </w:rPr>
        <w:t>Liderazgo</w:t>
      </w:r>
      <w:proofErr w:type="spellEnd"/>
    </w:p>
    <w:p w14:paraId="62A56B41" w14:textId="77777777" w:rsidR="00BC26FD" w:rsidRDefault="00BC26FD" w:rsidP="00BC26FD">
      <w:r>
        <w:rPr>
          <w:i/>
          <w:iCs/>
          <w:color w:val="660066"/>
        </w:rPr>
        <w:t>listening – learning – leading</w:t>
      </w:r>
    </w:p>
    <w:p w14:paraId="7F108C07" w14:textId="77777777" w:rsidR="00BC26FD" w:rsidRDefault="00BC26FD" w:rsidP="00BC26FD">
      <w:proofErr w:type="spellStart"/>
      <w:r>
        <w:rPr>
          <w:i/>
          <w:iCs/>
          <w:color w:val="660066"/>
        </w:rPr>
        <w:t>escuchar</w:t>
      </w:r>
      <w:proofErr w:type="spellEnd"/>
      <w:r>
        <w:rPr>
          <w:i/>
          <w:iCs/>
          <w:color w:val="660066"/>
        </w:rPr>
        <w:t xml:space="preserve"> – </w:t>
      </w:r>
      <w:proofErr w:type="spellStart"/>
      <w:r>
        <w:rPr>
          <w:i/>
          <w:iCs/>
          <w:color w:val="660066"/>
        </w:rPr>
        <w:t>aprender</w:t>
      </w:r>
      <w:proofErr w:type="spellEnd"/>
      <w:r>
        <w:rPr>
          <w:i/>
          <w:iCs/>
          <w:color w:val="660066"/>
        </w:rPr>
        <w:t xml:space="preserve"> – </w:t>
      </w:r>
      <w:proofErr w:type="spellStart"/>
      <w:r>
        <w:rPr>
          <w:i/>
          <w:iCs/>
          <w:color w:val="660066"/>
        </w:rPr>
        <w:t>liderar</w:t>
      </w:r>
      <w:proofErr w:type="spellEnd"/>
      <w:r>
        <w:rPr>
          <w:i/>
          <w:iCs/>
          <w:color w:val="660066"/>
        </w:rPr>
        <w:t xml:space="preserve"> </w:t>
      </w:r>
    </w:p>
    <w:p w14:paraId="38D8EC91" w14:textId="77777777" w:rsidR="00BC26FD" w:rsidRDefault="00BC26FD" w:rsidP="00BC26FD">
      <w:r>
        <w:rPr>
          <w:b/>
          <w:bCs/>
          <w:color w:val="7F6000"/>
          <w:sz w:val="4"/>
          <w:szCs w:val="4"/>
        </w:rPr>
        <w:t> </w:t>
      </w:r>
    </w:p>
    <w:p w14:paraId="74F8529C" w14:textId="77777777" w:rsidR="00BC26FD" w:rsidRDefault="00BC26FD" w:rsidP="00BC26FD">
      <w:r>
        <w:rPr>
          <w:b/>
          <w:bCs/>
          <w:color w:val="000000"/>
        </w:rPr>
        <w:t>Mobile/</w:t>
      </w:r>
      <w:proofErr w:type="spellStart"/>
      <w:r>
        <w:rPr>
          <w:b/>
          <w:bCs/>
          <w:color w:val="000000"/>
        </w:rPr>
        <w:t>Móvil</w:t>
      </w:r>
      <w:proofErr w:type="spellEnd"/>
      <w:r>
        <w:rPr>
          <w:color w:val="000000"/>
        </w:rPr>
        <w:t xml:space="preserve"> 714.824.1087 US/EEUU</w:t>
      </w:r>
    </w:p>
    <w:p w14:paraId="75862600" w14:textId="77777777" w:rsidR="00BC26FD" w:rsidRDefault="00BC26FD" w:rsidP="00BC26FD">
      <w:r>
        <w:rPr>
          <w:b/>
          <w:bCs/>
          <w:color w:val="000000"/>
        </w:rPr>
        <w:t>Email/</w:t>
      </w:r>
      <w:proofErr w:type="spellStart"/>
      <w:r>
        <w:rPr>
          <w:b/>
          <w:bCs/>
          <w:color w:val="000000"/>
        </w:rPr>
        <w:t>Correo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electrónico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 </w:t>
      </w:r>
      <w:hyperlink r:id="rId8" w:history="1">
        <w:r>
          <w:rPr>
            <w:rStyle w:val="Hyperlink"/>
          </w:rPr>
          <w:t>lbuck@theLC.global</w:t>
        </w:r>
      </w:hyperlink>
    </w:p>
    <w:p w14:paraId="366CCD9B" w14:textId="77777777" w:rsidR="00BC26FD" w:rsidRDefault="00BC26FD" w:rsidP="00BC26FD">
      <w:r>
        <w:rPr>
          <w:b/>
          <w:bCs/>
          <w:color w:val="000000"/>
        </w:rPr>
        <w:t>Web</w:t>
      </w:r>
      <w:r>
        <w:rPr>
          <w:color w:val="000000"/>
        </w:rPr>
        <w:t xml:space="preserve"> </w:t>
      </w:r>
      <w:hyperlink r:id="rId9" w:history="1">
        <w:r>
          <w:rPr>
            <w:rStyle w:val="Hyperlink"/>
          </w:rPr>
          <w:t>www.theLC.global</w:t>
        </w:r>
      </w:hyperlink>
      <w:r>
        <w:rPr>
          <w:color w:val="000000"/>
        </w:rPr>
        <w:t xml:space="preserve"> </w:t>
      </w:r>
    </w:p>
    <w:p w14:paraId="70BEC0B2" w14:textId="77777777" w:rsidR="00A9501D" w:rsidRDefault="00A9501D"/>
    <w:sectPr w:rsidR="00A9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68AB"/>
    <w:multiLevelType w:val="multilevel"/>
    <w:tmpl w:val="7504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886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D"/>
    <w:rsid w:val="00A9501D"/>
    <w:rsid w:val="00B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DD41"/>
  <w15:chartTrackingRefBased/>
  <w15:docId w15:val="{D1FE2015-CD36-4E0F-B27F-A43CBCF4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F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6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26FD"/>
    <w:pPr>
      <w:spacing w:after="160" w:line="252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uck@theLC.glo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c1.squarespace.com/static/5d09360e9750db0001296efe/t/5f2964694f2220315021530a/1596548225063/Manage-Employee-Grief-in-the-Workpla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heworks.helpscout.com/leading-through-los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esmagazine.org/opinion/2022/06/23/how-to-process-our-collective-grie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LC.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Stachowiak</dc:creator>
  <cp:keywords/>
  <dc:description/>
  <cp:lastModifiedBy>Michelle Stachowiak</cp:lastModifiedBy>
  <cp:revision>1</cp:revision>
  <dcterms:created xsi:type="dcterms:W3CDTF">2023-05-03T15:39:00Z</dcterms:created>
  <dcterms:modified xsi:type="dcterms:W3CDTF">2023-05-03T15:43:00Z</dcterms:modified>
</cp:coreProperties>
</file>